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E599" w:themeColor="accent4" w:themeTint="66">
    <v:background id="_x0000_s1025" o:bwmode="white" fillcolor="#ffe599 [1303]" o:targetscreensize="1024,768">
      <v:fill color2="fill darken(206)" angle="-45" method="linear sigma" focus="100%" type="gradient"/>
    </v:background>
  </w:background>
  <w:body>
    <w:p w14:paraId="2EACF6F9" w14:textId="77777777" w:rsidR="0036220E" w:rsidRPr="00DA2B6E" w:rsidRDefault="0036220E" w:rsidP="0036220E">
      <w:pPr>
        <w:spacing w:after="120" w:line="240" w:lineRule="auto"/>
        <w:jc w:val="center"/>
        <w:rPr>
          <w:rFonts w:ascii="Monotype Corsiva" w:hAnsi="Monotype Corsiva" w:cs="Times New Roman"/>
          <w:color w:val="002060"/>
          <w:sz w:val="28"/>
          <w:szCs w:val="28"/>
        </w:rPr>
      </w:pPr>
      <w:bookmarkStart w:id="0" w:name="_Hlk95907248"/>
      <w:bookmarkEnd w:id="0"/>
      <w:r w:rsidRPr="00DA2B6E">
        <w:rPr>
          <w:rFonts w:ascii="Monotype Corsiva" w:hAnsi="Monotype Corsiva" w:cs="Times New Roman"/>
          <w:color w:val="002060"/>
          <w:sz w:val="28"/>
          <w:szCs w:val="28"/>
        </w:rPr>
        <w:t>Областное государственное казенное учреждение социального обслуживания</w:t>
      </w:r>
    </w:p>
    <w:p w14:paraId="713C8D6A" w14:textId="085A8B76" w:rsidR="00C30EF7" w:rsidRPr="00DA2B6E" w:rsidRDefault="0036220E" w:rsidP="0036220E">
      <w:pPr>
        <w:spacing w:after="120" w:line="240" w:lineRule="auto"/>
        <w:jc w:val="center"/>
        <w:rPr>
          <w:rFonts w:ascii="Monotype Corsiva" w:eastAsiaTheme="majorEastAsia" w:hAnsi="Monotype Corsiva"/>
          <w:b/>
          <w:i/>
          <w:caps/>
          <w:color w:val="002060"/>
          <w:kern w:val="24"/>
          <w:position w:val="1"/>
          <w:sz w:val="28"/>
          <w:szCs w:val="28"/>
        </w:rPr>
      </w:pPr>
      <w:r w:rsidRPr="00DA2B6E">
        <w:rPr>
          <w:rFonts w:ascii="Monotype Corsiva" w:hAnsi="Monotype Corsiva" w:cs="Times New Roman"/>
          <w:color w:val="002060"/>
          <w:sz w:val="28"/>
          <w:szCs w:val="28"/>
        </w:rPr>
        <w:t>«Центр социальной помощи семье и детям Тайшетского района»</w:t>
      </w:r>
    </w:p>
    <w:p w14:paraId="7D2A5C48" w14:textId="14A4E578" w:rsidR="00E04B32" w:rsidRPr="00DA2B6E" w:rsidRDefault="00DA2CAC" w:rsidP="00E04B32">
      <w:pPr>
        <w:jc w:val="center"/>
        <w:rPr>
          <w:rFonts w:eastAsiaTheme="majorEastAsia"/>
          <w:b/>
          <w:i/>
          <w:caps/>
          <w:color w:val="002060"/>
          <w:kern w:val="24"/>
          <w:position w:val="1"/>
          <w:sz w:val="72"/>
          <w:szCs w:val="72"/>
        </w:rPr>
      </w:pPr>
      <w:bookmarkStart w:id="1" w:name="_GoBack"/>
      <w:r w:rsidRPr="00DA2B6E">
        <w:rPr>
          <w:noProof/>
          <w:color w:val="002060"/>
        </w:rPr>
        <w:drawing>
          <wp:anchor distT="0" distB="0" distL="114300" distR="114300" simplePos="0" relativeHeight="251671552" behindDoc="1" locked="0" layoutInCell="1" allowOverlap="1" wp14:anchorId="0DE7BE75" wp14:editId="66A74190">
            <wp:simplePos x="0" y="0"/>
            <wp:positionH relativeFrom="column">
              <wp:posOffset>267335</wp:posOffset>
            </wp:positionH>
            <wp:positionV relativeFrom="paragraph">
              <wp:posOffset>210308</wp:posOffset>
            </wp:positionV>
            <wp:extent cx="4238516" cy="5562477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19" cy="5567469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5D23438B" w14:textId="3E702DAA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2CE32269" w14:textId="639277F6" w:rsidR="00E04B32" w:rsidRPr="00DA2B6E" w:rsidRDefault="00E04B32" w:rsidP="00E04B32">
      <w:pPr>
        <w:pStyle w:val="a3"/>
        <w:spacing w:before="86" w:beforeAutospacing="0" w:after="0" w:afterAutospacing="0"/>
        <w:jc w:val="both"/>
        <w:rPr>
          <w:color w:val="002060"/>
          <w:kern w:val="24"/>
          <w:sz w:val="36"/>
          <w:szCs w:val="36"/>
        </w:rPr>
      </w:pPr>
    </w:p>
    <w:p w14:paraId="3F317DC8" w14:textId="77777777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3D7FFA02" w14:textId="77777777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2F2FF21D" w14:textId="77777777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7D2F6AE4" w14:textId="5890F82F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4C8E054E" w14:textId="7F6E6031" w:rsidR="00E04B32" w:rsidRPr="00DA2B6E" w:rsidRDefault="00E04B32" w:rsidP="00E04B32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</w:p>
    <w:p w14:paraId="1526CF99" w14:textId="0CF6CC1E" w:rsidR="00E04B32" w:rsidRPr="00DA2B6E" w:rsidRDefault="00E04B32" w:rsidP="0036220E">
      <w:pPr>
        <w:pStyle w:val="a3"/>
        <w:spacing w:before="86" w:beforeAutospacing="0" w:after="0" w:afterAutospacing="0"/>
        <w:rPr>
          <w:color w:val="002060"/>
          <w:kern w:val="24"/>
          <w:sz w:val="36"/>
          <w:szCs w:val="36"/>
        </w:rPr>
      </w:pPr>
    </w:p>
    <w:p w14:paraId="65CD2543" w14:textId="77777777" w:rsidR="0036220E" w:rsidRPr="00DA2B6E" w:rsidRDefault="0036220E" w:rsidP="0036220E">
      <w:pPr>
        <w:spacing w:after="0"/>
        <w:jc w:val="right"/>
        <w:rPr>
          <w:rFonts w:ascii="Times New Roman" w:hAnsi="Times New Roman" w:cs="Times New Roman"/>
          <w:color w:val="002060"/>
        </w:rPr>
      </w:pPr>
    </w:p>
    <w:p w14:paraId="57463B60" w14:textId="77777777" w:rsidR="0036220E" w:rsidRPr="00DA2B6E" w:rsidRDefault="0036220E" w:rsidP="0036220E">
      <w:pPr>
        <w:spacing w:after="0"/>
        <w:jc w:val="right"/>
        <w:rPr>
          <w:rFonts w:ascii="Times New Roman" w:hAnsi="Times New Roman" w:cs="Times New Roman"/>
          <w:color w:val="002060"/>
        </w:rPr>
      </w:pPr>
    </w:p>
    <w:p w14:paraId="636EDFBD" w14:textId="77777777" w:rsidR="0036220E" w:rsidRPr="00DA2B6E" w:rsidRDefault="0036220E" w:rsidP="0036220E">
      <w:pPr>
        <w:spacing w:after="0"/>
        <w:jc w:val="right"/>
        <w:rPr>
          <w:rFonts w:ascii="Times New Roman" w:hAnsi="Times New Roman" w:cs="Times New Roman"/>
          <w:color w:val="002060"/>
        </w:rPr>
      </w:pPr>
    </w:p>
    <w:p w14:paraId="47E0960A" w14:textId="77777777" w:rsidR="0036220E" w:rsidRPr="00DA2B6E" w:rsidRDefault="0036220E" w:rsidP="0036220E">
      <w:pPr>
        <w:spacing w:after="0"/>
        <w:jc w:val="right"/>
        <w:rPr>
          <w:rFonts w:ascii="Times New Roman" w:hAnsi="Times New Roman" w:cs="Times New Roman"/>
          <w:color w:val="002060"/>
        </w:rPr>
      </w:pPr>
    </w:p>
    <w:p w14:paraId="61CB1010" w14:textId="44D20397" w:rsidR="0036220E" w:rsidRPr="00DA2B6E" w:rsidRDefault="0036220E" w:rsidP="0036220E">
      <w:pPr>
        <w:spacing w:after="0"/>
        <w:ind w:right="284"/>
        <w:jc w:val="right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Подготовил: педагог-психолог </w:t>
      </w:r>
    </w:p>
    <w:p w14:paraId="4634138C" w14:textId="77777777" w:rsidR="0036220E" w:rsidRPr="00DA2B6E" w:rsidRDefault="0036220E" w:rsidP="0036220E">
      <w:pPr>
        <w:spacing w:after="0"/>
        <w:ind w:right="284"/>
        <w:jc w:val="right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отделения диагностики и </w:t>
      </w:r>
    </w:p>
    <w:p w14:paraId="56DEC49D" w14:textId="77777777" w:rsidR="0036220E" w:rsidRPr="00DA2B6E" w:rsidRDefault="0036220E" w:rsidP="0036220E">
      <w:pPr>
        <w:spacing w:after="0"/>
        <w:ind w:right="284"/>
        <w:jc w:val="right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b/>
          <w:color w:val="002060"/>
          <w:sz w:val="28"/>
          <w:szCs w:val="28"/>
        </w:rPr>
        <w:t>социальной реабилитации</w:t>
      </w:r>
    </w:p>
    <w:p w14:paraId="3B29A44F" w14:textId="77777777" w:rsidR="0036220E" w:rsidRPr="00DA2B6E" w:rsidRDefault="0036220E" w:rsidP="0036220E">
      <w:pPr>
        <w:spacing w:after="0"/>
        <w:ind w:right="284"/>
        <w:jc w:val="right"/>
        <w:rPr>
          <w:rFonts w:ascii="Monotype Corsiva" w:hAnsi="Monotype Corsiva" w:cs="Times New Roman"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несовершеннолетних</w:t>
      </w:r>
    </w:p>
    <w:p w14:paraId="47914C68" w14:textId="77777777" w:rsidR="0036220E" w:rsidRPr="00DA2B6E" w:rsidRDefault="0036220E" w:rsidP="0036220E">
      <w:pPr>
        <w:ind w:right="284"/>
        <w:jc w:val="right"/>
        <w:rPr>
          <w:rFonts w:ascii="Monotype Corsiva" w:hAnsi="Monotype Corsiva" w:cs="Times New Roman"/>
          <w:b/>
          <w:color w:val="002060"/>
        </w:rPr>
      </w:pPr>
      <w:r w:rsidRPr="00DA2B6E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  Мухтарова Н.В</w:t>
      </w:r>
      <w:r w:rsidRPr="00DA2B6E">
        <w:rPr>
          <w:rFonts w:ascii="Monotype Corsiva" w:hAnsi="Monotype Corsiva" w:cs="Times New Roman"/>
          <w:b/>
          <w:color w:val="002060"/>
        </w:rPr>
        <w:t>.</w:t>
      </w:r>
    </w:p>
    <w:p w14:paraId="2C2D063A" w14:textId="77777777" w:rsidR="0036220E" w:rsidRPr="00DA2B6E" w:rsidRDefault="0036220E" w:rsidP="0036220E">
      <w:pPr>
        <w:jc w:val="right"/>
        <w:rPr>
          <w:color w:val="002060"/>
        </w:rPr>
      </w:pPr>
    </w:p>
    <w:p w14:paraId="5654ADBE" w14:textId="77777777" w:rsidR="0036220E" w:rsidRPr="00DA2B6E" w:rsidRDefault="0036220E" w:rsidP="0036220E">
      <w:pPr>
        <w:jc w:val="right"/>
        <w:rPr>
          <w:color w:val="002060"/>
        </w:rPr>
      </w:pPr>
      <w:r w:rsidRPr="00DA2B6E">
        <w:rPr>
          <w:color w:val="002060"/>
        </w:rPr>
        <w:t xml:space="preserve">                                  </w:t>
      </w:r>
    </w:p>
    <w:p w14:paraId="0B6EE27A" w14:textId="6BDF4969" w:rsidR="00E04B32" w:rsidRPr="00DA2B6E" w:rsidRDefault="0036220E" w:rsidP="0036220E">
      <w:pPr>
        <w:pStyle w:val="a3"/>
        <w:spacing w:before="86" w:beforeAutospacing="0" w:after="0" w:afterAutospacing="0"/>
        <w:jc w:val="center"/>
        <w:rPr>
          <w:color w:val="002060"/>
          <w:kern w:val="24"/>
          <w:sz w:val="36"/>
          <w:szCs w:val="36"/>
        </w:rPr>
      </w:pPr>
      <w:r w:rsidRPr="00DA2B6E">
        <w:rPr>
          <w:color w:val="002060"/>
        </w:rPr>
        <w:t>Тайшет</w:t>
      </w:r>
      <w:r w:rsidR="00F44A5D" w:rsidRPr="00DA2B6E">
        <w:rPr>
          <w:color w:val="002060"/>
        </w:rPr>
        <w:t xml:space="preserve">, </w:t>
      </w:r>
      <w:r w:rsidRPr="00DA2B6E">
        <w:rPr>
          <w:color w:val="002060"/>
        </w:rPr>
        <w:t>2019 г.</w:t>
      </w:r>
    </w:p>
    <w:p w14:paraId="24D70A4B" w14:textId="77777777" w:rsidR="006468C3" w:rsidRPr="00DA2B6E" w:rsidRDefault="006468C3" w:rsidP="006468C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Предисловие</w:t>
      </w:r>
    </w:p>
    <w:p w14:paraId="68B29CC3" w14:textId="0F734103" w:rsidR="006468C3" w:rsidRPr="00DA2B6E" w:rsidRDefault="006468C3" w:rsidP="006468C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Впереди вас ожидает подборка информации о том, что такое «горе», «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горевание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», «утрата», этапы или фазы переживания горя. Фразы, которых стоит избегать для горюющего. Данная информация будет полезна, и вы сможете разобраться в своих переживаниях, чувствах и понять - пережили ли вы свое горе… Хотелось бы, чтобы каждый, кто завершит прочтение, выяснит для себя свою историю переживания и удалось ли справится с таки нелегким испытанием для души…</w:t>
      </w:r>
    </w:p>
    <w:p w14:paraId="2734C38D" w14:textId="77552F9F" w:rsidR="006468C3" w:rsidRPr="00DA2B6E" w:rsidRDefault="006468C3" w:rsidP="006468C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Когда задумывалось написание методического пособия о таком процессе как горе, считала, что будет достаточно лишь коротко изложить о том, как переживают его дети, и как помочь с этим жить и принимать действительность такой какая она есть. А она отличается от опыта другого человека, от вашего опыта, потому что все разные. Но всех детей, кто попадает к нам, объединяет одно – процесс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14:paraId="2E3EC27A" w14:textId="36A8731F" w:rsidR="006468C3" w:rsidRPr="00DA2B6E" w:rsidRDefault="006468C3" w:rsidP="006468C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 От себя хочу добавить, что процесс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возникает не только после смерти близкого и дорого человека. Это может быть переезд – смена места жительства, казалось бы, и желанная, но процесс запускается, происходит «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горевание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» по привычному и знакомому кругу общения, местам, людям, даже запахам. Из своей жизни могу поделиться личным примером - период, когда переехала моя сестра, любимая и близкая мне. Казалось бы, рядом живут, всего 680 км…можно позвонить, есть видеосвязь… а иногда такая грусть наваливается. Первое время было ощущение пустоты, сердце сжималось, когда проезжала мимо места ее работы… вот так, без нашего участия наша психика начинает свою работу и мы люди, не можем этому противостоять. Главное – пережить. Сюда можно отнести и потерю работы, развод, аборт… все, что связано с исключением привычного образа жизни.</w:t>
      </w:r>
    </w:p>
    <w:p w14:paraId="2CF07116" w14:textId="293657E7" w:rsidR="00E04B32" w:rsidRPr="00DA2B6E" w:rsidRDefault="00E04B32" w:rsidP="00E04B32">
      <w:pPr>
        <w:spacing w:before="86"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14:paraId="6F425A7F" w14:textId="7557C8B6" w:rsidR="006468C3" w:rsidRPr="00DA2B6E" w:rsidRDefault="006468C3" w:rsidP="006468C3">
      <w:pPr>
        <w:spacing w:after="0"/>
        <w:rPr>
          <w:rFonts w:ascii="Monotype Corsiva" w:hAnsi="Monotype Corsiva" w:cs="Times New Roman"/>
          <w:color w:val="002060"/>
          <w:sz w:val="28"/>
          <w:szCs w:val="28"/>
        </w:rPr>
      </w:pPr>
      <w:r w:rsidRPr="00DA2B6E">
        <w:rPr>
          <w:rFonts w:ascii="Monotype Corsiva" w:hAnsi="Monotype Corsiva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2AB2DAA0" wp14:editId="199BE998">
            <wp:simplePos x="0" y="0"/>
            <wp:positionH relativeFrom="column">
              <wp:posOffset>-132715</wp:posOffset>
            </wp:positionH>
            <wp:positionV relativeFrom="paragraph">
              <wp:posOffset>192405</wp:posOffset>
            </wp:positionV>
            <wp:extent cx="1647825" cy="1783828"/>
            <wp:effectExtent l="0" t="0" r="0" b="6985"/>
            <wp:wrapNone/>
            <wp:docPr id="8" name="Рисунок 8" descr="https://i.pinimg.com/originals/85/f8/48/85f848255c6a0cfb72a91f2ab36c8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5/f8/48/85f848255c6a0cfb72a91f2ab36c86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8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B6E">
        <w:rPr>
          <w:rFonts w:ascii="Monotype Corsiva" w:hAnsi="Monotype Corsiva" w:cs="Times New Roman"/>
          <w:color w:val="002060"/>
          <w:sz w:val="28"/>
          <w:szCs w:val="28"/>
        </w:rPr>
        <w:t>«Любая потеря является травмой, любая травма — это потеря»</w:t>
      </w:r>
    </w:p>
    <w:p w14:paraId="5F96BEAF" w14:textId="52248AA6" w:rsidR="006468C3" w:rsidRPr="00DA2B6E" w:rsidRDefault="006468C3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38AC5B7E" w14:textId="7A3AB177" w:rsidR="006468C3" w:rsidRPr="00DA2B6E" w:rsidRDefault="006468C3" w:rsidP="006468C3">
      <w:pPr>
        <w:spacing w:after="0"/>
        <w:ind w:left="241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Человек обладает способностью любить, </w:t>
      </w:r>
      <w:proofErr w:type="gram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и</w:t>
      </w:r>
      <w:proofErr w:type="gram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если он не может найти применения своей способности любить, он способен ненавидеть, проявляя агрессию и жестокость. Этим средством он </w:t>
      </w:r>
      <w:proofErr w:type="spellStart"/>
      <w:proofErr w:type="gram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руководствуется,как</w:t>
      </w:r>
      <w:proofErr w:type="spellEnd"/>
      <w:proofErr w:type="gram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бегством от собственной душевной боли…</w:t>
      </w:r>
    </w:p>
    <w:p w14:paraId="473EB6AE" w14:textId="1CB7D745" w:rsidR="006468C3" w:rsidRPr="00DA2B6E" w:rsidRDefault="006468C3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48B0843A" w14:textId="48611E5E" w:rsidR="006468C3" w:rsidRPr="00DA2B6E" w:rsidRDefault="006468C3" w:rsidP="002F3C2F">
      <w:pPr>
        <w:spacing w:after="0"/>
        <w:ind w:left="5664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Эрих Фромм</w:t>
      </w:r>
    </w:p>
    <w:p w14:paraId="36CD82BB" w14:textId="319430B1" w:rsidR="006468C3" w:rsidRPr="00DA2B6E" w:rsidRDefault="00F44A5D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noProof/>
          <w:color w:val="002060"/>
        </w:rPr>
        <w:drawing>
          <wp:anchor distT="0" distB="0" distL="114300" distR="114300" simplePos="0" relativeHeight="251673600" behindDoc="0" locked="0" layoutInCell="1" allowOverlap="1" wp14:anchorId="7576860C" wp14:editId="7547484D">
            <wp:simplePos x="0" y="0"/>
            <wp:positionH relativeFrom="column">
              <wp:posOffset>3382010</wp:posOffset>
            </wp:positionH>
            <wp:positionV relativeFrom="paragraph">
              <wp:posOffset>158749</wp:posOffset>
            </wp:positionV>
            <wp:extent cx="1233113" cy="1597313"/>
            <wp:effectExtent l="0" t="0" r="5715" b="3175"/>
            <wp:wrapNone/>
            <wp:docPr id="9" name="Рисунок 9" descr="https://avatars.mds.yandex.net/get-zen_doc/1686231/pub_5dfb87819ca51200afa8978f_5dfb87c8bc251400ac97e5f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86231/pub_5dfb87819ca51200afa8978f_5dfb87c8bc251400ac97e5f5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714" cy="16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409A7" w14:textId="298E0977" w:rsidR="00F44A5D" w:rsidRPr="00DA2B6E" w:rsidRDefault="006468C3" w:rsidP="00F44A5D">
      <w:pPr>
        <w:spacing w:after="0" w:line="360" w:lineRule="auto"/>
        <w:rPr>
          <w:rFonts w:ascii="Monotype Corsiva" w:hAnsi="Monotype Corsiva" w:cs="Times New Roman"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color w:val="002060"/>
          <w:sz w:val="28"/>
          <w:szCs w:val="28"/>
        </w:rPr>
        <w:t xml:space="preserve">«Что может дать один человек другому, кроме </w:t>
      </w:r>
    </w:p>
    <w:p w14:paraId="3C989CBC" w14:textId="64AE8BA7" w:rsidR="002F3C2F" w:rsidRPr="00DA2B6E" w:rsidRDefault="006468C3" w:rsidP="00F44A5D">
      <w:pPr>
        <w:spacing w:after="0" w:line="360" w:lineRule="auto"/>
        <w:rPr>
          <w:rFonts w:ascii="Monotype Corsiva" w:hAnsi="Monotype Corsiva" w:cs="Times New Roman"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color w:val="002060"/>
          <w:sz w:val="28"/>
          <w:szCs w:val="28"/>
        </w:rPr>
        <w:t xml:space="preserve">капли тепла? </w:t>
      </w:r>
    </w:p>
    <w:p w14:paraId="051D1BBA" w14:textId="65FDE5B3" w:rsidR="006468C3" w:rsidRPr="00DA2B6E" w:rsidRDefault="006468C3" w:rsidP="00F44A5D">
      <w:pPr>
        <w:spacing w:after="0" w:line="360" w:lineRule="auto"/>
        <w:rPr>
          <w:rFonts w:ascii="Monotype Corsiva" w:hAnsi="Monotype Corsiva" w:cs="Times New Roman"/>
          <w:color w:val="002060"/>
          <w:sz w:val="28"/>
          <w:szCs w:val="28"/>
        </w:rPr>
      </w:pPr>
      <w:r w:rsidRPr="00DA2B6E">
        <w:rPr>
          <w:rFonts w:ascii="Monotype Corsiva" w:hAnsi="Monotype Corsiva" w:cs="Times New Roman"/>
          <w:color w:val="002060"/>
          <w:sz w:val="28"/>
          <w:szCs w:val="28"/>
        </w:rPr>
        <w:t xml:space="preserve">И что может быть больше этого?» </w:t>
      </w:r>
    </w:p>
    <w:p w14:paraId="48BD4F3D" w14:textId="77777777" w:rsidR="006468C3" w:rsidRPr="00DA2B6E" w:rsidRDefault="006468C3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2195B87F" w14:textId="0ADBC252" w:rsidR="006468C3" w:rsidRPr="00DA2B6E" w:rsidRDefault="00407185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       </w:t>
      </w:r>
      <w:r w:rsidR="00F44A5D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468C3" w:rsidRPr="00DA2B6E">
        <w:rPr>
          <w:rFonts w:ascii="Times New Roman" w:hAnsi="Times New Roman" w:cs="Times New Roman"/>
          <w:color w:val="002060"/>
          <w:sz w:val="24"/>
          <w:szCs w:val="24"/>
        </w:rPr>
        <w:t>(Ремарк Э.М., «Триумфальная арка»)</w:t>
      </w:r>
    </w:p>
    <w:p w14:paraId="26881F74" w14:textId="04ECE3A0" w:rsidR="002F3C2F" w:rsidRPr="00DA2B6E" w:rsidRDefault="002F3C2F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0BB5D8A2" w14:textId="2FFA6D50" w:rsidR="00F44A5D" w:rsidRPr="00DA2B6E" w:rsidRDefault="00F44A5D" w:rsidP="006468C3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1EFBFE89" w14:textId="53CCE0FE" w:rsidR="006468C3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6468C3" w:rsidRPr="00DA2B6E">
        <w:rPr>
          <w:rFonts w:ascii="Times New Roman" w:hAnsi="Times New Roman" w:cs="Times New Roman"/>
          <w:color w:val="002060"/>
          <w:sz w:val="24"/>
          <w:szCs w:val="24"/>
        </w:rPr>
        <w:t>Сила не в том, чтобы отрицать или прятать слабости.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468C3" w:rsidRPr="00DA2B6E">
        <w:rPr>
          <w:rFonts w:ascii="Times New Roman" w:hAnsi="Times New Roman" w:cs="Times New Roman"/>
          <w:color w:val="002060"/>
          <w:sz w:val="24"/>
          <w:szCs w:val="24"/>
        </w:rPr>
        <w:t>Сила в том, чтобы переживать все испытания жизни. Не думайте о том, что скажут о вас люди. Они всегда что-то скажут.</w:t>
      </w:r>
      <w:r w:rsidR="00407185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6468C3" w:rsidRPr="00DA2B6E">
        <w:rPr>
          <w:rFonts w:ascii="Times New Roman" w:hAnsi="Times New Roman" w:cs="Times New Roman"/>
          <w:color w:val="002060"/>
          <w:sz w:val="24"/>
          <w:szCs w:val="24"/>
        </w:rPr>
        <w:t>И это не всегда будет хорошим. Но пускай попробуют «походить в ваших туфлях». Или заботятся о собственных.</w:t>
      </w:r>
    </w:p>
    <w:p w14:paraId="786B2990" w14:textId="234D176E" w:rsidR="002F3C2F" w:rsidRPr="00DA2B6E" w:rsidRDefault="00F44A5D" w:rsidP="00F44A5D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</w:t>
      </w:r>
      <w:r w:rsidR="006468C3" w:rsidRPr="00DA2B6E">
        <w:rPr>
          <w:rFonts w:ascii="Times New Roman" w:hAnsi="Times New Roman" w:cs="Times New Roman"/>
          <w:color w:val="002060"/>
          <w:sz w:val="24"/>
          <w:szCs w:val="24"/>
        </w:rPr>
        <w:t>Психолог, потерявшая мать.</w:t>
      </w:r>
    </w:p>
    <w:p w14:paraId="63596963" w14:textId="5F888C62" w:rsidR="00F44A5D" w:rsidRPr="00DA2B6E" w:rsidRDefault="00F44A5D" w:rsidP="00F44A5D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noProof/>
          <w:color w:val="002060"/>
        </w:rPr>
        <w:drawing>
          <wp:anchor distT="0" distB="0" distL="114300" distR="114300" simplePos="0" relativeHeight="251674624" behindDoc="0" locked="0" layoutInCell="1" allowOverlap="1" wp14:anchorId="47721649" wp14:editId="4FE11FB0">
            <wp:simplePos x="0" y="0"/>
            <wp:positionH relativeFrom="column">
              <wp:posOffset>-132715</wp:posOffset>
            </wp:positionH>
            <wp:positionV relativeFrom="paragraph">
              <wp:posOffset>82550</wp:posOffset>
            </wp:positionV>
            <wp:extent cx="1095375" cy="1500513"/>
            <wp:effectExtent l="0" t="0" r="0" b="4445"/>
            <wp:wrapNone/>
            <wp:docPr id="10" name="Рисунок 10" descr="https://ic.pics.livejournal.com/al_ter_egoe/24421574/26865/26865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.pics.livejournal.com/al_ter_egoe/24421574/26865/26865_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928" cy="150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91B0E" w14:textId="77777777" w:rsidR="00F44A5D" w:rsidRPr="00DA2B6E" w:rsidRDefault="002F3C2F" w:rsidP="00F44A5D">
      <w:pPr>
        <w:spacing w:after="0" w:line="240" w:lineRule="auto"/>
        <w:ind w:left="155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«Я – это Я, а ты – это ТЫ. Я делаю свое дело, а ты – свое. Я живу в этом мире не для того, чтобы соответствовать твоим ожиданиям, а ты живешь не для того, чтобы соответствовать моим. И если мы случайно нашли друг друга, это прекрасно. Если нет, этому нельзя помочь". </w:t>
      </w:r>
    </w:p>
    <w:p w14:paraId="57405A03" w14:textId="42FF2244" w:rsidR="002F3C2F" w:rsidRPr="00DA2B6E" w:rsidRDefault="00F44A5D" w:rsidP="00F44A5D">
      <w:pPr>
        <w:spacing w:before="120" w:after="0" w:line="240" w:lineRule="auto"/>
        <w:ind w:left="155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        </w:t>
      </w:r>
      <w:proofErr w:type="spellStart"/>
      <w:r w:rsidR="002F3C2F" w:rsidRPr="00DA2B6E">
        <w:rPr>
          <w:rFonts w:ascii="Times New Roman" w:hAnsi="Times New Roman" w:cs="Times New Roman"/>
          <w:color w:val="002060"/>
          <w:sz w:val="24"/>
          <w:szCs w:val="24"/>
        </w:rPr>
        <w:t>Ф.Перлз</w:t>
      </w:r>
      <w:proofErr w:type="spellEnd"/>
      <w:r w:rsidR="002F3C2F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gramStart"/>
      <w:r w:rsidR="002F3C2F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основоположник 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F3C2F" w:rsidRPr="00DA2B6E">
        <w:rPr>
          <w:rFonts w:ascii="Times New Roman" w:hAnsi="Times New Roman" w:cs="Times New Roman"/>
          <w:color w:val="002060"/>
          <w:sz w:val="24"/>
          <w:szCs w:val="24"/>
        </w:rPr>
        <w:t>гештальт</w:t>
      </w:r>
      <w:proofErr w:type="gramEnd"/>
      <w:r w:rsidR="002F3C2F" w:rsidRPr="00DA2B6E">
        <w:rPr>
          <w:rFonts w:ascii="Times New Roman" w:hAnsi="Times New Roman" w:cs="Times New Roman"/>
          <w:color w:val="002060"/>
          <w:sz w:val="24"/>
          <w:szCs w:val="24"/>
        </w:rPr>
        <w:t>-теории</w:t>
      </w:r>
    </w:p>
    <w:p w14:paraId="532662A2" w14:textId="2DF69714" w:rsidR="002F3C2F" w:rsidRPr="00DA2B6E" w:rsidRDefault="002F3C2F" w:rsidP="00F44A5D">
      <w:pPr>
        <w:spacing w:before="120" w:after="0"/>
        <w:rPr>
          <w:rFonts w:ascii="Times New Roman" w:hAnsi="Times New Roman" w:cs="Times New Roman"/>
          <w:color w:val="002060"/>
          <w:sz w:val="24"/>
          <w:szCs w:val="24"/>
        </w:rPr>
      </w:pPr>
    </w:p>
    <w:p w14:paraId="4B8A7D81" w14:textId="67FDEF3F" w:rsidR="00F44A5D" w:rsidRPr="00DA2B6E" w:rsidRDefault="00F44A5D" w:rsidP="00F44A5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DA2B6E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Начало. Понятие «Горе», «Утрата», «</w:t>
      </w:r>
      <w:proofErr w:type="spellStart"/>
      <w:r w:rsidRPr="00DA2B6E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Горевание</w:t>
      </w:r>
      <w:proofErr w:type="spellEnd"/>
      <w:r w:rsidRPr="00DA2B6E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»</w:t>
      </w:r>
    </w:p>
    <w:p w14:paraId="1AFD8EA3" w14:textId="43703790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Итак, начнем. Но в начале хочется сказать, что само понятие «горе» — это душевная боль, сильные эмоции, переживаемые в результате утраты близкого, любимого человека. Сюда можно отнести и наше учреждение, дети, которые попадают к нам - все они переживают горе. Горе от потери привычного места проживания, людей, которые их окружали еще вчера. Запускается естественный и неизбежный процесс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. Также, если смотреть шире, – горе как событие, рассматривается как: беда, бедствие, несчастье. Горе как эмоция, это отрицательно окрашенный эмоциональный процесс, связанный с ощущением объективной или субъективной потери. Сильная глубокая печаль, скорбь.</w:t>
      </w:r>
    </w:p>
    <w:p w14:paraId="0C55D5B7" w14:textId="57BFD92D" w:rsidR="00F44A5D" w:rsidRPr="00DA2B6E" w:rsidRDefault="00DA2B6E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3ACDA2D" wp14:editId="0979825D">
            <wp:simplePos x="0" y="0"/>
            <wp:positionH relativeFrom="column">
              <wp:posOffset>-179070</wp:posOffset>
            </wp:positionH>
            <wp:positionV relativeFrom="paragraph">
              <wp:posOffset>366395</wp:posOffset>
            </wp:positionV>
            <wp:extent cx="1695450" cy="2209448"/>
            <wp:effectExtent l="0" t="0" r="0" b="635"/>
            <wp:wrapNone/>
            <wp:docPr id="13" name="Рисунок 13" descr="https://i.pinimg.com/originals/8e/ff/bf/8effbf60264c775814938cbfb1d55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8e/ff/bf/8effbf60264c775814938cbfb1d556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23" cy="221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A5D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Утрата может быть временной (разлука) или постоянной (смерть), реальной или воображаемой, физической или психологической. </w:t>
      </w:r>
    </w:p>
    <w:p w14:paraId="53F4806E" w14:textId="0DC7075A" w:rsidR="00F44A5D" w:rsidRPr="00DA2B6E" w:rsidRDefault="00F44A5D" w:rsidP="004626C6">
      <w:pPr>
        <w:spacing w:after="0" w:line="360" w:lineRule="auto"/>
        <w:ind w:left="2269" w:hanging="28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Горе (и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горевание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) — это также процесс, при помощи которого человек работает с болью утраты, вновь обретая чувство равновесия и полноты жизни. Горе — необходимый и естественный психологический процесс, но никак не "признак слабости" человека, его переживающего.</w:t>
      </w:r>
    </w:p>
    <w:p w14:paraId="65EFE994" w14:textId="71A3A2A8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Это способ, посредством которого человек восстанавливается после ощутимой потери.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Горевание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- процесс, необходимый для того, чтобы отпустить потерю или оплакать смерть.</w:t>
      </w:r>
    </w:p>
    <w:p w14:paraId="3FE0C901" w14:textId="2027DB08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0349DDD" w14:textId="77777777" w:rsidR="00E04B32" w:rsidRPr="00DA2B6E" w:rsidRDefault="00E04B32" w:rsidP="004626C6">
      <w:pPr>
        <w:rPr>
          <w:color w:val="002060"/>
        </w:rPr>
      </w:pPr>
    </w:p>
    <w:p w14:paraId="5F744FF0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>Есть несколько периодов горя:</w:t>
      </w:r>
    </w:p>
    <w:p w14:paraId="0C2B91F7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Продолжительность каждой стадии описать довольно сложно, в связи с их возможной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взаимообратимостью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на протяжении всей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paбoты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горя. Т.е. из одной стадии возможно перемещение на ранее пережившие. Но в целом процесс нормального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занимает год жизни. </w:t>
      </w:r>
    </w:p>
    <w:p w14:paraId="7E8B7A28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Первые 48 часов. Шок от перенесенной утраты и отказ поверить в произошедшее могут быть очень сильными в первые часы. Эмоционально это может выражаться в страхе потерять членов семьи и друзей (возможно также силен страх потери самого себя и в физическом, и в психическом смысле).</w:t>
      </w:r>
    </w:p>
    <w:p w14:paraId="47DA5108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Первая неделя. Необходимость проведения похорон и другие хлопоты занимают все мысли, и чувство утраты может переноситься чисто автоматически. Оно может сопровождаться ощущением «упадка» и глубокого эмоционального и (или) физического истощения.</w:t>
      </w:r>
    </w:p>
    <w:p w14:paraId="1D638D87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2—5 недель. Здесь преобладает чувство покинутости как семьей, так и друзьями, вернувшимися к своим повседневным заботам после похорон, "которые не горюют вместе с человеком". Что касается работы (службы), то начальство ожидает в этот период, что человек, перенесший тяжелую утрату, вполне справился со своими переживаниями и сможет выполнять свою работу, как и прежде. Последствия шока все еще сильны, но могут появляться ощущения, что все не так плохо и жизнь продолжается.</w:t>
      </w:r>
    </w:p>
    <w:p w14:paraId="0F3943EB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6—12 недель. На этой стадии снимаются все последствия шока, и осознается реальность потери. Спектр переживаемых в это время эмоций достаточно широк — человек чувствует утрату и плохо контролирует себя. </w:t>
      </w:r>
    </w:p>
    <w:p w14:paraId="22EF59FA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Вот некоторые из переживаний данного периода:</w:t>
      </w:r>
    </w:p>
    <w:p w14:paraId="22CCB61A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Сильное изменение сна.</w:t>
      </w:r>
    </w:p>
    <w:p w14:paraId="2272BF3D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Панический страх, часто паранойя.</w:t>
      </w:r>
    </w:p>
    <w:p w14:paraId="271F5F0E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Изменения аппетита, сопровождающиеся значительной потерей или приобретением веса.</w:t>
      </w:r>
    </w:p>
    <w:p w14:paraId="798E5208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Приступы необъяснимого плача.</w:t>
      </w:r>
    </w:p>
    <w:p w14:paraId="63EDF4B7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Усталость и общая слабость.</w:t>
      </w:r>
    </w:p>
    <w:p w14:paraId="3AD1FB67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внутренних причин. Например, степени неожиданности смерти, ее характера, возраста умершего, особенностей взаимоотношений клиента с ним, а также от личностных особенностей самого клиента. Тем не менее, одним из наиболее важных показателей, определяющих продолжительность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, является то, насколько успешно клиент осуществляет работу горя, а именно выходит из состояний крайней зависимости от умершего, вновь приспосабливается к окружающему, в котором потерянного лица больше нет, и формирует новые отношения. Однако одно из самых больших препятствий в этой работе состоит в том, что многие клиенты стараются избежать сильного страдания, связанного с переживанием горя, и уклониться от выражения эмоций, необходимых для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24A67FFA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Картина острого горя схожа у разных людей. Наиболее выражены следующие черты: постоянные вздохи, общие для всех клиентов жалобы на потерю силы и истощение, отсутствие аппетита; могут наблюдаться некоторые изменения сознания – легкое чувство нереальности, ощущение увеличения эмоциональной дистанции с другими (их поведение может казаться странным – «как они могут улыбаться, разговаривать, ходить в магазины, когда существует смерть и она так близко»). </w:t>
      </w:r>
    </w:p>
    <w:p w14:paraId="2102FBE7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69381DE" w14:textId="77777777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2886054" w14:textId="0A868B1D" w:rsidR="00F44A5D" w:rsidRPr="00DA2B6E" w:rsidRDefault="00F44A5D" w:rsidP="00F44A5D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Итак, для нормального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характерны следующие признаки: </w:t>
      </w:r>
    </w:p>
    <w:p w14:paraId="64E44D6E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физическое страдание;</w:t>
      </w:r>
    </w:p>
    <w:p w14:paraId="257B69C7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2.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поглощенность образом умершего;</w:t>
      </w:r>
    </w:p>
    <w:p w14:paraId="3B79464D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3.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чувство вины («я не все сделал для умершего, что мог», «я был невнимателен к нему при «жизни», «если бы не мои действия (мысли, чувства, поступки), он бы жил» и т.д.);</w:t>
      </w:r>
    </w:p>
    <w:p w14:paraId="368AC47A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4.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враждебные реакции (утрата теплоты в отношениях с другими, тенденция разговаривать с раздражением или злостью, уход от всяческих контактов с близкими и друзьями);</w:t>
      </w:r>
    </w:p>
    <w:p w14:paraId="04A04142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5.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утрата моделей поведения (неспособность начинать и поддерживать организованную деятельность, отсутствие интереса к любимым занятиям, нежелание чем-то заниматься и т.п.).</w:t>
      </w:r>
    </w:p>
    <w:p w14:paraId="12F438A7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6.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Мышечный тремор.</w:t>
      </w:r>
    </w:p>
    <w:p w14:paraId="3E2E1092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7.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Резкие смены настроения.</w:t>
      </w:r>
    </w:p>
    <w:p w14:paraId="083E89D5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8.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Неспособность сосредоточиться и (или) вспомнить что-либо.</w:t>
      </w:r>
    </w:p>
    <w:p w14:paraId="623A6D38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9.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Изменения сексуальной потребности (активности).</w:t>
      </w:r>
    </w:p>
    <w:p w14:paraId="767CEA10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10.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Недостаточная мотивация.</w:t>
      </w:r>
    </w:p>
    <w:p w14:paraId="312C5728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11.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Физические симптомы страдания.</w:t>
      </w:r>
    </w:p>
    <w:p w14:paraId="0D187060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12.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Повышенная необходимость говорить об умершем.</w:t>
      </w:r>
    </w:p>
    <w:p w14:paraId="7D9BDA5A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13.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Сильное желание уединиться.</w:t>
      </w:r>
    </w:p>
    <w:p w14:paraId="5F14B9D6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2A2C6C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3—4 месяца. В этом периоде как правило начинается цикл «хороших и плохих дней». Повышается раздражимость и снижается терпимость в отношении фрустрации (Простыми словами, фрустрация – это когда желания человека не соответствуют имеющимся у него возможностям, расходятся с ними в той или иной ситуации. Она приводит к эмоциональным травмам, которые являются закономерными и неизбежными. Фрустрацию переживают все люди не зависимо от их половой принадлежности, возраста или статуса в обществе) Не исключаются вербальное (словесные)  и физическое выражение гнева, ощущение эмоциональной регрессии, рост жалоб на телесные проблемы, особенно инфекционного и простудного характера — из-за подавленности иммунной системы.</w:t>
      </w:r>
    </w:p>
    <w:p w14:paraId="21F6F15F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>Здесь необходимо сказать о таком понятии как «острое горе».</w:t>
      </w:r>
    </w:p>
    <w:p w14:paraId="12886575" w14:textId="5EA44763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Острое горе – это определенный синдром с психологической и соматической симптоматикой, длящийся примерно 3-4 месяца. Он может возникать сразу же после потери (кризиса), может быть отсроченным, может явным образом не проявляться или, наоборот, проявляться в чрезмерно подчеркнутом виде. Вместо типичного синдрома могут наблюдаться искаженные картины, каждая из которых представляет собой какой-нибудь особый аспект горя. Эти искаженные картины соответствующими методами могут быть трансформированы в нормальную реакцию горя, сопровождающуюся разрешением.</w:t>
      </w:r>
    </w:p>
    <w:p w14:paraId="15A901AA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Продолжительность и интенсивность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в целом, весьма индивидуально и зависит от многих причин.</w:t>
      </w:r>
    </w:p>
    <w:p w14:paraId="0FB1872A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6 месяцев. С наступлением шестимесячного срока начинается депрессия. Ослабевает тяжесть пережитого, но не эмоции. Особенно тягостно могут переживаться годовщины, дни рождений, праздники, и они вновь могут нести с собой депрессию.</w:t>
      </w:r>
    </w:p>
    <w:p w14:paraId="289B16C6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0C56C77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12 месяцев. Первая годовщина смерти может быть либо переломной, либо травмирующей, в зависимости от последствий пережитых за год страданий.</w:t>
      </w:r>
    </w:p>
    <w:p w14:paraId="10DEF676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18—24 месяца. Это время «рассасывания». Боль потери становится терпимей и человек, переживший утрату близкого, понемногу возвращается к прежней жизни. Здесь происходит «эмоциональное прощание» с умершим,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осознавание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того, что поскольку этого человека забыть невозможно, то больше нет необходимости наполнять болью утраты всю свою жизнь. Именно в этот период времени исчезают из словарного запаса слова «тяжелая утрата» и «горе»; жизнь берет свое. Конечно, описанные периоды времени, как и стадии переживаемого несчастья, не догма, они могут меняться. Например, очень долго, до 4 – 5 лет может длиться горе родителей, потерявших детей.</w:t>
      </w:r>
    </w:p>
    <w:p w14:paraId="2B87E76F" w14:textId="60D45DC9" w:rsidR="00E04B32" w:rsidRPr="00DA2B6E" w:rsidRDefault="00F44A5D" w:rsidP="00F44A5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Последний период проживания горя — это адаптация к новым условиям жизни. На нем мы, как правило, переосмысливаем 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>ценности и смыл жизни. Осматриваемся вокруг, ищем тех, кто в нас нуждается и т. д.  В общем, стараемся научиться жить по –другому.  В этот период, когда мы пытаемся создать какую –то новую жизнь,</w:t>
      </w:r>
    </w:p>
    <w:p w14:paraId="100DC36C" w14:textId="77777777" w:rsidR="00F44A5D" w:rsidRPr="00DA2B6E" w:rsidRDefault="00F44A5D" w:rsidP="00F44A5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помните: это не предательство или забвение ушедшего. Это нормальный период восстановления и здоровая реакция нашей психики и Души!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</w:r>
    </w:p>
    <w:p w14:paraId="7B0EB0DE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  Причины, по которым невозможно отпустить близкого человека:</w:t>
      </w:r>
    </w:p>
    <w:p w14:paraId="7DA41C0C" w14:textId="77777777" w:rsidR="00F44A5D" w:rsidRPr="00DA2B6E" w:rsidRDefault="00F44A5D" w:rsidP="00F44A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Чувство собственной вины</w:t>
      </w:r>
    </w:p>
    <w:p w14:paraId="1BD4EBAD" w14:textId="77777777" w:rsidR="00F44A5D" w:rsidRPr="00DA2B6E" w:rsidRDefault="00F44A5D" w:rsidP="00F44A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Чувство собственника, эгоизм</w:t>
      </w:r>
    </w:p>
    <w:p w14:paraId="5262144D" w14:textId="77777777" w:rsidR="00F44A5D" w:rsidRPr="00DA2B6E" w:rsidRDefault="00F44A5D" w:rsidP="00F44A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Клятвы/ обеты в прошлых жизнях</w:t>
      </w:r>
    </w:p>
    <w:p w14:paraId="17B1C09E" w14:textId="77777777" w:rsidR="00F44A5D" w:rsidRPr="00DA2B6E" w:rsidRDefault="00F44A5D" w:rsidP="00F44A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Когда вы вложили часть души в любимого человека</w:t>
      </w:r>
    </w:p>
    <w:p w14:paraId="19371D6E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Если хоть один пункт из этого про Вас, то ВАМ НУЖНА ПОМОЩЬ СПЕЦИАЛИСТА, т. к. самостоятельно с этими вещами справиться практически невозможно.</w:t>
      </w:r>
    </w:p>
    <w:p w14:paraId="7270C8FE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Опасные последствия затянувшегося горя:</w:t>
      </w:r>
    </w:p>
    <w:p w14:paraId="6BDBB5C7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Прогрессирующий алкоголизм</w:t>
      </w:r>
    </w:p>
    <w:p w14:paraId="66D976B9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Глубокая депрессия. Пример из практики: женщина, 36-37 лет, потеряла отца, потом брата. У нее была мама, муж, дети. За два года потеряла друзей, работу, почти потеряла речь, с трудом двигалась, почти перестала чувствовать тело. (Пришлось прилично потрудиться, чтобы восстановить ее Душу, тело, психику и заново социализировать в обществе).</w:t>
      </w:r>
    </w:p>
    <w:p w14:paraId="3FAC728C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Физические заболевания различных органов и нервной системы, причем тоже быстро прогрессирующие.</w:t>
      </w:r>
    </w:p>
    <w:p w14:paraId="55B32872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Наркомания, как попытка уйти от боли </w:t>
      </w:r>
    </w:p>
    <w:p w14:paraId="5523711C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Попытки прерывания жизни</w:t>
      </w:r>
    </w:p>
    <w:p w14:paraId="4BB714E4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Психоневрологический диспансер</w:t>
      </w:r>
    </w:p>
    <w:p w14:paraId="49A940E0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Зарубежные кризисные службы отметили клише, которые желательно избегать при оказании помощи горюющим (по большей части это относится к утрате в результате смерти):</w:t>
      </w:r>
    </w:p>
    <w:p w14:paraId="7D2AA73D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«Мне знакомы Ваши чувства».</w:t>
      </w:r>
    </w:p>
    <w:p w14:paraId="685ED581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Никто не может знать, что чувствует человек, столкнувшись с утратой. Горе каждый человек переживает по-своему уникально.</w:t>
      </w:r>
    </w:p>
    <w:p w14:paraId="1931A9EE" w14:textId="77777777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«На все воля Божья».</w:t>
      </w:r>
    </w:p>
    <w:p w14:paraId="2150D0CD" w14:textId="26856766" w:rsidR="00F44A5D" w:rsidRPr="00DA2B6E" w:rsidRDefault="00F44A5D" w:rsidP="00F44A5D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lastRenderedPageBreak/>
        <w:t>Не так уж это утешительно, да и кто может определить Божью волю.</w:t>
      </w:r>
    </w:p>
    <w:p w14:paraId="767BC646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«Уже прошло три недели, а Вы еще не успокоились», «Не плачь, не убивайся ты так».</w:t>
      </w:r>
    </w:p>
    <w:p w14:paraId="05725B00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 переживается от 6 месяцев до 2 лет, к тому же может быть осложненное горе, которое переживается дольше. Слезы облегчают боль, не пытайтесь утешить горюющего, если он плачет.</w:t>
      </w:r>
    </w:p>
    <w:p w14:paraId="0F19D450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«Благодарите Бога, что у Вас есть еще дети (ребенок)» (в случае смерти ребенка).</w:t>
      </w:r>
    </w:p>
    <w:p w14:paraId="6CF2B536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Родителям необходимо пережить смерть ребенка, что невозможно без процесса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, несмотря на то что в семье есть другие дети. От того, что родитель горюет не уменьшается любовь к оставшимся детям.</w:t>
      </w:r>
    </w:p>
    <w:p w14:paraId="361EC2A4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«Он (она) прожил долгую и честную жизнь, и вот пробил его час».</w:t>
      </w:r>
    </w:p>
    <w:p w14:paraId="551DE851" w14:textId="5FC30D26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2047425B" wp14:editId="0CB1120A">
            <wp:simplePos x="0" y="0"/>
            <wp:positionH relativeFrom="column">
              <wp:posOffset>-169545</wp:posOffset>
            </wp:positionH>
            <wp:positionV relativeFrom="paragraph">
              <wp:posOffset>723900</wp:posOffset>
            </wp:positionV>
            <wp:extent cx="5010150" cy="3573908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73908"/>
                    </a:xfrm>
                    <a:prstGeom prst="rect">
                      <a:avLst/>
                    </a:prstGeom>
                    <a:noFill/>
                    <a:effectLst>
                      <a:softEdge rad="228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>Словно существует время, подходящее для смерти. Смерть – это всегда горе, не зависимо от того, сколько лет прожил человек. Даже если смерть принесла избавление от страданий (как душевных, так и физических) близкие люди переживают эту утрату.</w:t>
      </w:r>
    </w:p>
    <w:p w14:paraId="776643FD" w14:textId="28B91EEA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94B3593" w14:textId="4E63A523" w:rsidR="00DA2B6E" w:rsidRPr="00DA2B6E" w:rsidRDefault="00DA2B6E" w:rsidP="00DA2B6E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14:paraId="45531B33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E1ED63D" w14:textId="77777777" w:rsidR="00F44A5D" w:rsidRPr="00DA2B6E" w:rsidRDefault="00F44A5D" w:rsidP="00F44A5D">
      <w:pPr>
        <w:jc w:val="center"/>
        <w:rPr>
          <w:color w:val="002060"/>
        </w:rPr>
      </w:pPr>
    </w:p>
    <w:p w14:paraId="698EBC52" w14:textId="5510897E" w:rsidR="00ED137C" w:rsidRPr="00DA2B6E" w:rsidRDefault="00ED137C" w:rsidP="00ED137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2060"/>
          <w:kern w:val="24"/>
          <w:sz w:val="36"/>
          <w:szCs w:val="36"/>
          <w:lang w:eastAsia="ru-RU"/>
        </w:rPr>
      </w:pPr>
    </w:p>
    <w:p w14:paraId="767790A5" w14:textId="77777777" w:rsidR="00ED137C" w:rsidRPr="00DA2B6E" w:rsidRDefault="00ED137C" w:rsidP="00ED137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2060"/>
          <w:kern w:val="24"/>
          <w:sz w:val="36"/>
          <w:szCs w:val="36"/>
          <w:lang w:eastAsia="ru-RU"/>
        </w:rPr>
      </w:pPr>
    </w:p>
    <w:p w14:paraId="3B4D4325" w14:textId="1E15A727" w:rsidR="00ED137C" w:rsidRPr="00DA2B6E" w:rsidRDefault="00ED137C" w:rsidP="00ED137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2060"/>
          <w:kern w:val="24"/>
          <w:sz w:val="36"/>
          <w:szCs w:val="36"/>
          <w:lang w:eastAsia="ru-RU"/>
        </w:rPr>
      </w:pPr>
    </w:p>
    <w:p w14:paraId="2E0A700C" w14:textId="4534789D" w:rsidR="00ED137C" w:rsidRPr="00DA2B6E" w:rsidRDefault="00ED137C" w:rsidP="00ED137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2060"/>
          <w:kern w:val="24"/>
          <w:sz w:val="36"/>
          <w:szCs w:val="36"/>
          <w:lang w:eastAsia="ru-RU"/>
        </w:rPr>
      </w:pPr>
    </w:p>
    <w:p w14:paraId="173CE328" w14:textId="0E3A6C07" w:rsidR="00ED137C" w:rsidRPr="00DA2B6E" w:rsidRDefault="00ED137C">
      <w:pPr>
        <w:rPr>
          <w:color w:val="002060"/>
        </w:rPr>
      </w:pPr>
    </w:p>
    <w:p w14:paraId="420DD6AF" w14:textId="21FE3FBA" w:rsidR="00ED137C" w:rsidRPr="00DA2B6E" w:rsidRDefault="00ED137C">
      <w:pPr>
        <w:rPr>
          <w:color w:val="002060"/>
        </w:rPr>
      </w:pPr>
    </w:p>
    <w:p w14:paraId="31DF76DF" w14:textId="64E01A9B" w:rsidR="007D19FB" w:rsidRPr="00DA2B6E" w:rsidRDefault="007D19FB">
      <w:pPr>
        <w:rPr>
          <w:color w:val="002060"/>
        </w:rPr>
      </w:pPr>
    </w:p>
    <w:p w14:paraId="7A5BFDB6" w14:textId="0F054E86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А теперь задумайтесь, нужно ли Вам что-нибудь из этого списка в Вашей дальнейшей жизни?!</w:t>
      </w:r>
    </w:p>
    <w:p w14:paraId="36212308" w14:textId="6C0F1A3A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А как думаете, Ваш ушедший близкий хочет для Вас таких последствий?</w:t>
      </w:r>
    </w:p>
    <w:p w14:paraId="18E74810" w14:textId="6CEB5323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Ответ очевиден. Так не загоняйте себя в угол, из которого очень тяжелый выход. Не можете с чем-то сами справиться- обращайтесь к специалистам, психологам.</w:t>
      </w:r>
    </w:p>
    <w:p w14:paraId="7BC440D6" w14:textId="77777777" w:rsidR="00DA2B6E" w:rsidRPr="00DA2B6E" w:rsidRDefault="00DA2B6E" w:rsidP="003C7B01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«Мне очень жаль».</w:t>
      </w:r>
    </w:p>
    <w:p w14:paraId="32F84655" w14:textId="3EB314BE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Можно отнести эту реакцию к автоматической, она действительно очень распространена. Этой фразой мы словно просим прощение за то, что жизнь кончена. Что может сказать в ответ человек, переживающий утрату? «Благодарю», «все в порядке», «понимаю»? Горюющий многократно слышит эти слова и не может при этом дать адекватного ответа, что приводит к бессмысленности этих слов.</w:t>
      </w:r>
    </w:p>
    <w:p w14:paraId="79AEF6A1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«Позвоните мне, если что-то понадобится».</w:t>
      </w:r>
    </w:p>
    <w:p w14:paraId="483870D4" w14:textId="7FBB7CCD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Этот вариант возможен, только если Вы готовы к тому, чтобы отвечать на телефонные звонки, хоть днем, хоть ночью. Если Вы произносите эту фразу без уточнений, будьте готовы к тому, что звонок может прозвучать и в три часа ночи. Ведь ночь – это часто самое тяжелое время для горюющего.</w:t>
      </w:r>
    </w:p>
    <w:p w14:paraId="384D560C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«Вы должны быть сильными ради своих детей, жены (мужа) и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др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>…».</w:t>
      </w:r>
    </w:p>
    <w:p w14:paraId="09EAECD2" w14:textId="6D4AEB7A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Убеждая людей быть сильными, мы предлагаем им отречься от реальных эмоций. В дальнейшем это может усложнить процесс </w:t>
      </w:r>
      <w:proofErr w:type="spellStart"/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горевания</w:t>
      </w:r>
      <w:proofErr w:type="spellEnd"/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148BDB54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«От этих разговоров только хуже будет»</w:t>
      </w:r>
    </w:p>
    <w:p w14:paraId="5469F158" w14:textId="72741B29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Постарайтесь не оставлять горюющего в одиночестве, наедине с его мыслями и чувствами из-за страха ранить или из-за деликатности.</w:t>
      </w:r>
    </w:p>
    <w:p w14:paraId="7F5C8FE9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«Хватит этих воспоминаний, давай лучше посмотрим комедию по телевизору».</w:t>
      </w:r>
    </w:p>
    <w:p w14:paraId="1D09E0C6" w14:textId="6C77B0D9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Не старайтесь отвлечь от горя, «заболтать» его.</w:t>
      </w:r>
    </w:p>
    <w:p w14:paraId="0469A519" w14:textId="77777777" w:rsidR="007D19FB" w:rsidRPr="00DA2B6E" w:rsidRDefault="007D19FB">
      <w:pPr>
        <w:rPr>
          <w:color w:val="002060"/>
        </w:rPr>
      </w:pPr>
    </w:p>
    <w:p w14:paraId="20E97F65" w14:textId="77777777" w:rsidR="003C7B01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5CDCB2B" w14:textId="64953DE1" w:rsidR="00DA2B6E" w:rsidRPr="00DA2B6E" w:rsidRDefault="003C7B01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Что лучше сделать, оказывая помощь горюющему?</w:t>
      </w:r>
    </w:p>
    <w:p w14:paraId="32F7FDCC" w14:textId="5901D9A9" w:rsidR="00DA2B6E" w:rsidRPr="00DA2B6E" w:rsidRDefault="003C7B01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Человек, переживающий горе, потерю и утрату переживает гамму сложных и тяжелых переживаний. Окружающих его людям необходимо быть мудрыми и терпимыми, понимающими и принимающими. Быть рядом с горюющим не просто. Важно понимать, что каждый человек горюет своим собственным уникальным образом и нуждается в поддержке и понимании, чтобы разделить свои чувства.</w:t>
      </w:r>
    </w:p>
    <w:p w14:paraId="6ED05864" w14:textId="68D7A725" w:rsidR="00DA2B6E" w:rsidRPr="00DA2B6E" w:rsidRDefault="003C7B01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1. Позволить просто поговорить. Не редко горюющий сам хочет говорить об объекте утраты, причине смерти или утраты, о своих чувствах, в связи с этим, окунаться в воспоминания, вызывающие слезы, а порой и смех.</w:t>
      </w:r>
    </w:p>
    <w:p w14:paraId="49DBFA00" w14:textId="77777777" w:rsidR="00DA2B6E" w:rsidRPr="00DA2B6E" w:rsidRDefault="00DA2B6E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Очень важно выслушать рассказ о жизни объекта утраты горюющим. В случае насильственной смерти очень важно проговорить мельчайшие подробности, возможно многократно… до тех пор, пока они перестанут пугать и появится возможность оплакивать свою потерю.</w:t>
      </w:r>
    </w:p>
    <w:p w14:paraId="1712ADA4" w14:textId="77777777" w:rsidR="00DA2B6E" w:rsidRPr="00DA2B6E" w:rsidRDefault="00DA2B6E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Слушайте, принимая, а не осуждая.</w:t>
      </w:r>
    </w:p>
    <w:p w14:paraId="429C25AC" w14:textId="77777777" w:rsidR="00DA2B6E" w:rsidRPr="00DA2B6E" w:rsidRDefault="00DA2B6E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Принимайте чувства и страхи горюющего. При проживании горя возникают тоска, бессилие, отчаяние, боль, злость, гнев, ярость, страх, уныние и др. Даже если эти чувства кажутся Вам неприемлемыми, страшными или некрасивыми, не следует корректировать их и говорить об их нежелательности.</w:t>
      </w:r>
    </w:p>
    <w:p w14:paraId="7B5E210E" w14:textId="77777777" w:rsidR="00DA2B6E" w:rsidRPr="00DA2B6E" w:rsidRDefault="00DA2B6E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При этом будьте реалистичны, даже если есть желание устранить боль немедленно.</w:t>
      </w:r>
    </w:p>
    <w:p w14:paraId="652713AA" w14:textId="77777777" w:rsidR="00DA2B6E" w:rsidRPr="00DA2B6E" w:rsidRDefault="00DA2B6E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>•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ab/>
        <w:t>Не удивляйтесь, если горюющий неоднократно повторяет историю потери (смерти) – это работа горя.</w:t>
      </w:r>
    </w:p>
    <w:p w14:paraId="34597197" w14:textId="4C73D7F3" w:rsidR="003C7B01" w:rsidRPr="003C7B01" w:rsidRDefault="003C7B01" w:rsidP="003C7B01">
      <w:pPr>
        <w:spacing w:after="1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DA2B6E" w:rsidRPr="00DA2B6E">
        <w:rPr>
          <w:rFonts w:ascii="Times New Roman" w:hAnsi="Times New Roman" w:cs="Times New Roman"/>
          <w:color w:val="002060"/>
          <w:sz w:val="24"/>
          <w:szCs w:val="24"/>
        </w:rPr>
        <w:t>2. Спросите сами об объекте утраты. Не избегайте разговоров об объекте утраты, проявите интерес, задавая вопросы. Можно вместе посмотреть старые фотографии.</w:t>
      </w:r>
    </w:p>
    <w:p w14:paraId="5AE666D5" w14:textId="77777777" w:rsidR="003C7B01" w:rsidRDefault="003C7B01" w:rsidP="003C7B0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C8D0BF1" w14:textId="66DC814E" w:rsidR="00DA2B6E" w:rsidRPr="00DA2B6E" w:rsidRDefault="00DA2B6E" w:rsidP="00DA2B6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Послесловие</w:t>
      </w:r>
    </w:p>
    <w:p w14:paraId="2A0FF844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1B408C4" w14:textId="77777777" w:rsidR="00DA2B6E" w:rsidRPr="00DA2B6E" w:rsidRDefault="00DA2B6E" w:rsidP="00DA2B6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В следующем пособии хотелось бы остановиться на теме «Отличие детского горя от взрослого».</w:t>
      </w:r>
    </w:p>
    <w:p w14:paraId="37DB00A0" w14:textId="020E0B43" w:rsidR="00DA2B6E" w:rsidRPr="00DA2B6E" w:rsidRDefault="00DA2B6E" w:rsidP="00DA2B6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>Я благодарна, каждому, кто дочитал до конца. Эта информация может быть полезна вам, вашим близким и детям, с которыми работаете.</w:t>
      </w:r>
    </w:p>
    <w:p w14:paraId="67B3BA90" w14:textId="2C506D12" w:rsidR="00DA2B6E" w:rsidRPr="00DA2B6E" w:rsidRDefault="00DA2B6E" w:rsidP="00DA2B6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 Может быть</w:t>
      </w:r>
      <w:r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у вас возникал вопрос: почему сначала нужно познакомит</w:t>
      </w:r>
      <w:r>
        <w:rPr>
          <w:rFonts w:ascii="Times New Roman" w:hAnsi="Times New Roman" w:cs="Times New Roman"/>
          <w:color w:val="002060"/>
          <w:sz w:val="24"/>
          <w:szCs w:val="24"/>
        </w:rPr>
        <w:t>ь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>ся с информацией о переживании горя у взрослых? Возникала мысль? Ведь работать приходиться с детьми, причем тут взрослые… Отвечу. Когда взрослы</w:t>
      </w:r>
      <w:r>
        <w:rPr>
          <w:rFonts w:ascii="Times New Roman" w:hAnsi="Times New Roman" w:cs="Times New Roman"/>
          <w:color w:val="002060"/>
          <w:sz w:val="24"/>
          <w:szCs w:val="24"/>
        </w:rPr>
        <w:t>е</w:t>
      </w: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не прожили утрату, им еще сложнее жить и работать. Чему можно научить ребенка в таком состоянии? Именно поэтому в первую очередь </w:t>
      </w:r>
      <w:proofErr w:type="spellStart"/>
      <w:r w:rsidRPr="00DA2B6E">
        <w:rPr>
          <w:rFonts w:ascii="Times New Roman" w:hAnsi="Times New Roman" w:cs="Times New Roman"/>
          <w:color w:val="002060"/>
          <w:sz w:val="24"/>
          <w:szCs w:val="24"/>
        </w:rPr>
        <w:t>интроспектировать</w:t>
      </w:r>
      <w:proofErr w:type="spellEnd"/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самого себя, учиться слышать и понимать себя, а это, как известно – самое трудное занятие. </w:t>
      </w:r>
    </w:p>
    <w:p w14:paraId="7509083E" w14:textId="3BAC7F1C" w:rsidR="00DA2B6E" w:rsidRDefault="00DA2B6E" w:rsidP="00DA2B6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A2B6E">
        <w:rPr>
          <w:rFonts w:ascii="Times New Roman" w:hAnsi="Times New Roman" w:cs="Times New Roman"/>
          <w:color w:val="002060"/>
          <w:sz w:val="24"/>
          <w:szCs w:val="24"/>
        </w:rPr>
        <w:t xml:space="preserve">    Одна из главных задач для человека в его жизни.</w:t>
      </w:r>
    </w:p>
    <w:p w14:paraId="63953364" w14:textId="06DB1898" w:rsidR="00DA2B6E" w:rsidRDefault="00DA2B6E" w:rsidP="00DA2B6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EFE6FE5" w14:textId="77777777" w:rsidR="00DA2B6E" w:rsidRPr="00DA2B6E" w:rsidRDefault="00DA2B6E" w:rsidP="00DA2B6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833EAFD" w14:textId="161D83AD" w:rsidR="00ED137C" w:rsidRPr="00DA2B6E" w:rsidRDefault="00ED137C" w:rsidP="00ED13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05513A53" w14:textId="183737A7" w:rsidR="007D19FB" w:rsidRPr="00DA2B6E" w:rsidRDefault="007D19FB" w:rsidP="00ED13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195ECFAC" w14:textId="6551B054" w:rsidR="007D19FB" w:rsidRPr="00DA2B6E" w:rsidRDefault="007D19FB" w:rsidP="00ED13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09E68539" w14:textId="24D46F2E" w:rsidR="007D19FB" w:rsidRPr="00DA2B6E" w:rsidRDefault="007D19FB" w:rsidP="00ED13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7B43DFCD" w14:textId="77777777" w:rsidR="007D19FB" w:rsidRPr="00DA2B6E" w:rsidRDefault="007D19FB" w:rsidP="00ED13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5D7F0309" w14:textId="3487AF0B" w:rsidR="007D19FB" w:rsidRPr="00DA2B6E" w:rsidRDefault="007D19FB" w:rsidP="007D1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DA2B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</w:p>
    <w:p w14:paraId="6CA456FE" w14:textId="77777777" w:rsidR="007D19FB" w:rsidRPr="00DA2B6E" w:rsidRDefault="007D19FB" w:rsidP="007D1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77AA4F99" w14:textId="77777777" w:rsidR="007D19FB" w:rsidRPr="00DA2B6E" w:rsidRDefault="007D19FB" w:rsidP="007D1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14:paraId="595327AD" w14:textId="7F5F3C33" w:rsidR="00ED137C" w:rsidRPr="00DA2B6E" w:rsidRDefault="00ED137C">
      <w:pPr>
        <w:rPr>
          <w:color w:val="002060"/>
        </w:rPr>
      </w:pPr>
    </w:p>
    <w:p w14:paraId="0395789A" w14:textId="5F356FCF" w:rsidR="00ED137C" w:rsidRPr="00DA2B6E" w:rsidRDefault="00ED137C">
      <w:pPr>
        <w:rPr>
          <w:color w:val="002060"/>
        </w:rPr>
      </w:pPr>
    </w:p>
    <w:p w14:paraId="2AD3F50D" w14:textId="206CC88B" w:rsidR="007D19FB" w:rsidRPr="00DA2B6E" w:rsidRDefault="007D19FB">
      <w:pPr>
        <w:rPr>
          <w:color w:val="002060"/>
        </w:rPr>
      </w:pPr>
    </w:p>
    <w:p w14:paraId="4520A1F9" w14:textId="5DBF90D3" w:rsidR="007D19FB" w:rsidRPr="00DA2B6E" w:rsidRDefault="007D19FB" w:rsidP="007D19FB">
      <w:pPr>
        <w:ind w:left="142" w:right="-142"/>
        <w:jc w:val="both"/>
        <w:rPr>
          <w:color w:val="002060"/>
          <w:sz w:val="32"/>
          <w:szCs w:val="32"/>
        </w:rPr>
      </w:pPr>
    </w:p>
    <w:sectPr w:rsidR="007D19FB" w:rsidRPr="00DA2B6E" w:rsidSect="007D19FB">
      <w:pgSz w:w="8419" w:h="11906" w:orient="landscape" w:code="9"/>
      <w:pgMar w:top="567" w:right="19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DA586" w14:textId="77777777" w:rsidR="00454B31" w:rsidRDefault="00454B31" w:rsidP="00606C74">
      <w:pPr>
        <w:spacing w:after="0" w:line="240" w:lineRule="auto"/>
      </w:pPr>
      <w:r>
        <w:separator/>
      </w:r>
    </w:p>
  </w:endnote>
  <w:endnote w:type="continuationSeparator" w:id="0">
    <w:p w14:paraId="01E48AE6" w14:textId="77777777" w:rsidR="00454B31" w:rsidRDefault="00454B31" w:rsidP="0060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EF865" w14:textId="77777777" w:rsidR="00454B31" w:rsidRDefault="00454B31" w:rsidP="00606C74">
      <w:pPr>
        <w:spacing w:after="0" w:line="240" w:lineRule="auto"/>
      </w:pPr>
      <w:r>
        <w:separator/>
      </w:r>
    </w:p>
  </w:footnote>
  <w:footnote w:type="continuationSeparator" w:id="0">
    <w:p w14:paraId="256D8ACB" w14:textId="77777777" w:rsidR="00454B31" w:rsidRDefault="00454B31" w:rsidP="0060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92BCC"/>
    <w:multiLevelType w:val="hybridMultilevel"/>
    <w:tmpl w:val="C10ED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64"/>
    <w:rsid w:val="002F3C2F"/>
    <w:rsid w:val="0036220E"/>
    <w:rsid w:val="003C7B01"/>
    <w:rsid w:val="00407185"/>
    <w:rsid w:val="00454B31"/>
    <w:rsid w:val="004626C6"/>
    <w:rsid w:val="00606C74"/>
    <w:rsid w:val="006468C3"/>
    <w:rsid w:val="007D19FB"/>
    <w:rsid w:val="00B20162"/>
    <w:rsid w:val="00C30EF7"/>
    <w:rsid w:val="00C711B1"/>
    <w:rsid w:val="00DA2B6E"/>
    <w:rsid w:val="00DA2CAC"/>
    <w:rsid w:val="00E04B32"/>
    <w:rsid w:val="00E6524C"/>
    <w:rsid w:val="00ED137C"/>
    <w:rsid w:val="00F44A5D"/>
    <w:rsid w:val="00F76AD5"/>
    <w:rsid w:val="00FB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cbc8"/>
    </o:shapedefaults>
    <o:shapelayout v:ext="edit">
      <o:idmap v:ext="edit" data="1"/>
    </o:shapelayout>
  </w:shapeDefaults>
  <w:decimalSymbol w:val=","/>
  <w:listSeparator w:val=";"/>
  <w14:docId w14:val="6321E5D1"/>
  <w15:chartTrackingRefBased/>
  <w15:docId w15:val="{65C24F8F-044C-404F-B9F0-6636FD6C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EF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C74"/>
  </w:style>
  <w:style w:type="paragraph" w:styleId="a8">
    <w:name w:val="footer"/>
    <w:basedOn w:val="a"/>
    <w:link w:val="a9"/>
    <w:uiPriority w:val="99"/>
    <w:unhideWhenUsed/>
    <w:rsid w:val="0060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C74"/>
  </w:style>
  <w:style w:type="paragraph" w:styleId="aa">
    <w:name w:val="List Paragraph"/>
    <w:basedOn w:val="a"/>
    <w:uiPriority w:val="34"/>
    <w:qFormat/>
    <w:rsid w:val="0036220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441D-85A1-47EE-9E1A-9043C058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2022-02-16T04:11:00Z</cp:lastPrinted>
  <dcterms:created xsi:type="dcterms:W3CDTF">2022-02-16T03:41:00Z</dcterms:created>
  <dcterms:modified xsi:type="dcterms:W3CDTF">2024-05-08T04:53:00Z</dcterms:modified>
</cp:coreProperties>
</file>